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060"/>
        <w:gridCol w:w="2740"/>
      </w:tblGrid>
      <w:tr>
        <w:tc>
          <w:tcPr>
            <w:tcW w:type="dxa" w:w="8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9488F"/>
                <w:sz w:val="48"/>
                <w:szCs w:val="48"/>
              </w:rPr>
              <w:t xml:space="preserve">HARESH KHARWA</w:t>
            </w:r>
          </w:p>
          <w:p>
            <w:pPr>
              <w:pBdr>
                <w:bottom w:val="single" w:color="1465E1" w:sz="12" w:space="4"/>
              </w:pBdr>
              <w:spacing w:after="80"/>
            </w:pPr>
            <w:r>
              <w:rPr>
                <w:rFonts w:ascii="Calibri" w:cs="Calibri" w:eastAsia="Calibri" w:hAnsi="Calibri"/>
                <w:color w:val="1F2937"/>
                <w:sz w:val="24"/>
                <w:szCs w:val="24"/>
              </w:rPr>
              <w:t xml:space="preserve">AI-Driven Software Developer &amp; Training Content Creator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Munich, Germany</w:t>
            </w: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   |   </w:t>
            </w: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+49 176 6926 7026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hareshkharwa@gmail.com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465E1"/>
                <w:sz w:val="19"/>
                <w:szCs w:val="19"/>
              </w:rPr>
              <w:t xml:space="preserve">hareshk.com</w:t>
            </w:r>
            <w:r>
              <w:rPr>
                <w:rFonts w:ascii="Calibri" w:cs="Calibri" w:eastAsia="Calibri" w:hAnsi="Calibri"/>
                <w:color w:val="6B7280"/>
                <w:sz w:val="19"/>
                <w:szCs w:val="19"/>
              </w:rPr>
              <w:t xml:space="preserve">   |   </w:t>
            </w:r>
            <w:r>
              <w:rPr>
                <w:rFonts w:ascii="Calibri" w:cs="Calibri" w:eastAsia="Calibri" w:hAnsi="Calibri"/>
                <w:color w:val="1465E1"/>
                <w:sz w:val="19"/>
                <w:szCs w:val="19"/>
              </w:rPr>
              <w:t xml:space="preserve">linkedin.com/in/hareshkharwa-elearning</w:t>
            </w:r>
          </w:p>
        </w:tc>
        <w:tc>
          <w:tcPr>
            <w:tcW w:type="dxa" w:w="27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  <w:vAlign w:val="top"/>
          </w:tcPr>
          <w:p>
            <w:pPr>
              <w:spacing w:after="0"/>
              <w:jc w:val="right"/>
            </w:pPr>
            <w:r>
              <w:drawing>
                <wp:inline distT="0" distB="0" distL="0" distR="0">
                  <wp:extent cx="1095375" cy="13716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</w:rPr>
        <w:t xml:space="preserve"/>
      </w:r>
    </w:p>
    <w:p>
      <w:pPr>
        <w:pBdr>
          <w:bottom w:val="single" w:color="1465E1" w:sz="6" w:space="2"/>
        </w:pBdr>
        <w:spacing w:after="60" w:before="140"/>
      </w:pPr>
      <w:r>
        <w:rPr>
          <w:rFonts w:ascii="Calibri" w:cs="Calibri" w:eastAsia="Calibri" w:hAnsi="Calibri"/>
          <w:b/>
          <w:bCs/>
          <w:color w:val="19488F"/>
          <w:spacing w:val="40"/>
          <w:sz w:val="22"/>
          <w:szCs w:val="22"/>
        </w:rPr>
        <w:t xml:space="preserve">PROFESSIONAL SUMMARY</w:t>
      </w:r>
    </w:p>
    <w:p>
      <w:pPr>
        <w:spacing w:after="120"/>
      </w:pPr>
      <w:r>
        <w:rPr>
          <w:rFonts w:ascii="Calibri" w:cs="Calibri" w:eastAsia="Calibri" w:hAnsi="Calibri"/>
          <w:color w:val="1F2937"/>
          <w:sz w:val="20"/>
          <w:szCs w:val="20"/>
        </w:rPr>
        <w:t xml:space="preserve">Solo full-stack builder and instructional designer with 15+ years of experience bridging e-learning, training delivery, and AI-paired software development. At Avilus GmbH (Munich), I handle the full computer-based learning programme on Moodle — managing users, courses, modules, gradings, attendance, and certificates — and author bilingual (German &amp; English) HTML course pages from flight manuals. When stock plugins fall short, I write my own custom Moodle plugins, including making two custom plugins communicate to deliver functionality the LMS doesn't ship with. Alongside this, I have single-handedly designed, built, and now maintain four live software platforms used daily across the company, using AI as my primary build partner. I also handle the Docker server, hosting, deployments, maintenance, and subdomains for every internal platform. Fluent in English (C2) and German (B2).</w:t>
      </w:r>
    </w:p>
    <w:p>
      <w:pPr>
        <w:pBdr>
          <w:left w:val="single" w:color="1465E1" w:sz="18" w:space="12"/>
        </w:pBdr>
        <w:spacing w:after="200"/>
        <w:ind w:left="200"/>
      </w:pPr>
      <w:r>
        <w:rPr>
          <w:rFonts w:ascii="Calibri" w:cs="Calibri" w:eastAsia="Calibri" w:hAnsi="Calibri"/>
          <w:i/>
          <w:iCs/>
          <w:color w:val="1F2937"/>
          <w:sz w:val="20"/>
          <w:szCs w:val="20"/>
        </w:rPr>
        <w:t xml:space="preserve">“I’m constantly looking for gaps and challenges around me — and I try to provide a software solution to them. Because I can’t stop caring for my company.”</w:t>
      </w:r>
    </w:p>
    <w:p>
      <w:pPr>
        <w:pBdr>
          <w:bottom w:val="single" w:color="1465E1" w:sz="6" w:space="2"/>
        </w:pBdr>
        <w:spacing w:after="60" w:before="140"/>
      </w:pPr>
      <w:r>
        <w:rPr>
          <w:rFonts w:ascii="Calibri" w:cs="Calibri" w:eastAsia="Calibri" w:hAnsi="Calibri"/>
          <w:b/>
          <w:bCs/>
          <w:color w:val="19488F"/>
          <w:spacing w:val="40"/>
          <w:sz w:val="22"/>
          <w:szCs w:val="22"/>
        </w:rPr>
        <w:t xml:space="preserve">PLATFORMS I BUILT (SOLO, WITH AI AS BUILD PARTNER)</w:t>
      </w:r>
    </w:p>
    <w:p>
      <w:pPr>
        <w:spacing w:after="100"/>
      </w:pPr>
      <w:r>
        <w:rPr>
          <w:rFonts w:ascii="Calibri" w:cs="Calibri" w:eastAsia="Calibri" w:hAnsi="Calibri"/>
          <w:color w:val="1F2937"/>
          <w:sz w:val="19"/>
          <w:szCs w:val="19"/>
        </w:rPr>
        <w:t xml:space="preserve">All built at </w:t>
      </w: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Avilus GmbH</w:t>
      </w:r>
      <w:r>
        <w:rPr>
          <w:rFonts w:ascii="Calibri" w:cs="Calibri" w:eastAsia="Calibri" w:hAnsi="Calibri"/>
          <w:i/>
          <w:iCs/>
          <w:color w:val="1F2937"/>
          <w:sz w:val="19"/>
          <w:szCs w:val="19"/>
        </w:rPr>
        <w:t xml:space="preserve"> — a Munich-based military drone manufacturer, aircraft producer, and EASA-certified flight operator.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2937"/>
          <w:sz w:val="21"/>
          <w:szCs w:val="21"/>
        </w:rPr>
        <w:t xml:space="preserve">E-Learning Studio  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— AI-powered course builder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Upload a flight manual PDF and the studio produces a complete bilingual Moodle course: chapters, modules, AI-generated images, real-world scenarios, worked examples, German &amp; English voiceovers, a PowerPoint deck, Moodle-compatible HTML pages, and a SCORM package with dual-language voiceover. Built-in toggle to switch the generation engine between Natural Language Processing and AI, depending on the content and the desired tone.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Cuts course-authoring time from weeks to hours; gives instructors finished, ready-to-upload material.</w:t>
      </w:r>
    </w:p>
    <w:p>
      <w:pPr>
        <w:spacing w:after="80" w:before="120"/>
      </w:pPr>
      <w:r>
        <w:rPr>
          <w:rFonts w:ascii="Calibri" w:cs="Calibri" w:eastAsia="Calibri" w:hAnsi="Calibri"/>
          <w:b/>
          <w:bCs/>
          <w:color w:val="1F2937"/>
          <w:sz w:val="21"/>
          <w:szCs w:val="21"/>
        </w:rPr>
        <w:t xml:space="preserve">3D Inspection Viewer  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— iPad-first pre-flight inspection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Interactive 3D aircraft viewer with hotspots, walk-around path, and embedded inspection images and video clips at each checkpoint. Embedded into Moodle via iframe so pilots can run pre-flight checks on iPad before flying the real aircraft.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Built iPad-first with pinch-to-zoom, two-finger pan and rotate, and finger-drag on every interactive element. One viewer hosts multiple aircraft projects, each on its own deep link.</w:t>
      </w:r>
    </w:p>
    <w:p>
      <w:pPr>
        <w:spacing w:after="80" w:before="120"/>
      </w:pPr>
      <w:r>
        <w:rPr>
          <w:rFonts w:ascii="Calibri" w:cs="Calibri" w:eastAsia="Calibri" w:hAnsi="Calibri"/>
          <w:b/>
          <w:bCs/>
          <w:color w:val="1F2937"/>
          <w:sz w:val="21"/>
          <w:szCs w:val="21"/>
        </w:rPr>
        <w:t xml:space="preserve">Flight Ops &amp; Training Management (FOPS)  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— ~170 users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Central operations hub for the entire flight organisation: training records with automatic alerts on expiring and expired certifications, point-of-contact directory, regulatory correspondence log, and safety incident reporting.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Compliance trackers for SORA (Specific Operations Risk Assessment) and LOFA filings — keeping the company audit-ready under EASA regulations.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Generates the weekly flight plan as a branded PDF and pushes notifications to the team via Microsoft Teams and email.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Site visits, maintenance logs, and tech logs in one place — replacing scattered spreadsheets.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Bulk Excel import for fast onboarding of training and personnel data; exports to CSV, Excel, or PDF for reporting. Role-based permissions per department with a full audit trail.</w:t>
      </w:r>
    </w:p>
    <w:p>
      <w:pPr>
        <w:spacing w:after="80" w:before="120"/>
      </w:pPr>
      <w:r>
        <w:rPr>
          <w:rFonts w:ascii="Calibri" w:cs="Calibri" w:eastAsia="Calibri" w:hAnsi="Calibri"/>
          <w:b/>
          <w:bCs/>
          <w:color w:val="1F2937"/>
          <w:sz w:val="21"/>
          <w:szCs w:val="21"/>
        </w:rPr>
        <w:t xml:space="preserve">Innovation Board  </w:t>
      </w: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— tapping company-wide talent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Built for an environment where the technology we build has never existed before — so problems often have no known solution. Any department can post a challenge, any employee can suggest a solution, everyone can reply, like, and react with emojis. Designed to surface hidden cross-functional expertise.</w:t>
      </w:r>
    </w:p>
    <w:p>
      <w:pPr>
        <w:pBdr>
          <w:bottom w:val="single" w:color="1465E1" w:sz="6" w:space="2"/>
        </w:pBdr>
        <w:spacing w:after="60" w:before="140"/>
      </w:pPr>
      <w:r>
        <w:rPr>
          <w:rFonts w:ascii="Calibri" w:cs="Calibri" w:eastAsia="Calibri" w:hAnsi="Calibri"/>
          <w:b/>
          <w:bCs/>
          <w:color w:val="19488F"/>
          <w:spacing w:val="40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Instructional Designer · RPIC · Solo Platform Engineer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Jan 2026 — Present</w:t>
      </w:r>
    </w:p>
    <w:p>
      <w:pPr>
        <w:tabs>
          <w:tab w:val="right" w:pos="9360"/>
        </w:tabs>
        <w:spacing w:after="80"/>
      </w:pPr>
      <w:r>
        <w:rPr>
          <w:rFonts w:ascii="Calibri" w:cs="Calibri" w:eastAsia="Calibri" w:hAnsi="Calibri"/>
          <w:b/>
          <w:bCs/>
          <w:color w:val="19488F"/>
          <w:sz w:val="20"/>
          <w:szCs w:val="20"/>
        </w:rPr>
        <w:t xml:space="preserve">Avilus GmbH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·  Munich, Germany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Manage the full computer-based learning programme on Moodle: handle users, build courses, modules, assignments, gradings, attendance tracking, and certificates.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Author bilingual (German &amp; English) HTML course pages for Moodle, built from flight manuals and SOPs using ADDIE and adult learning principles.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Created complete training courses covering: 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Crew Resource Management (CRM); BVLOS pilot courses for multiple aircraft types (Grille 9X, Wespe 9Y, Bussard 9Z); ground staff maintenance courses; specialised training programmes for Bundeswehr personnel; Safety Management System (SMS); and the Grille 9X-04 CMU bilingual chairflight assembly course.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Develop custom Moodle plugins for special training needs — and engineer two custom plugins to communicate with each other to deliver functionality stock Moodle can't provide.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Designed, built, and now maintain 4 production platforms (above) end-to-end: architecture, code, Docker images, CI/CD, deployment, monitoring.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Run the Docker server: image builds, deployments, upgrades, monitoring, maintenance — plus hosting, DNS, and subdomain configuration for every internal platform.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Assistant Trainer: classroom sessions for new drone pilots, practical flight testing, and assisting with simulation practice and grading across various drone platforms.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Real-time technical support for learners during Moodle-based examinations.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Continuously scan for operational gaps across the company and ship software that closes them.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Instructional Designer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Oct 2019 — Mar 2025</w:t>
      </w:r>
    </w:p>
    <w:p>
      <w:pPr>
        <w:tabs>
          <w:tab w:val="right" w:pos="9360"/>
        </w:tabs>
        <w:spacing w:after="80"/>
      </w:pPr>
      <w:r>
        <w:rPr>
          <w:rFonts w:ascii="Calibri" w:cs="Calibri" w:eastAsia="Calibri" w:hAnsi="Calibri"/>
          <w:b/>
          <w:bCs/>
          <w:color w:val="19488F"/>
          <w:sz w:val="20"/>
          <w:szCs w:val="20"/>
        </w:rPr>
        <w:t xml:space="preserve">Teleperformance Global Services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·  India · Hybrid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i/>
          <w:iCs/>
          <w:color w:val="19488F"/>
          <w:sz w:val="19"/>
          <w:szCs w:val="19"/>
        </w:rPr>
        <w:t xml:space="preserve">H1 2024 Exceptional Performance award.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Conducted needs analysis with stakeholders &amp; SMEs; defined objectives and performance goals using ADDIE / SAM.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Designed curriculum and learning strategy aligned with Bloom's Taxonomy and adult learning principles.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Built e-learning modules, instructor &amp; participant guides, simulations, and storyboards with Articulate Storyline, Vyond, Synthesia, Gen AI, Photoshop, Illustrator.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Deployed SCORM packages on Moodle, Canvas LMS, and Saba Cloud; ran ILT/VILT sessions.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Evaluated learning with the Kirkpatrick Model; analyzed feedback and performance data to iterate.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Built UiPath RPA workflows to automate quiz/content uploads to the Training Arcade gamification platform.</w:t>
      </w:r>
    </w:p>
    <w:p>
      <w:pPr>
        <w:tabs>
          <w:tab w:val="right" w:pos="9360"/>
        </w:tabs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Web Developer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Feb 2011 — Oct 2019</w:t>
      </w:r>
    </w:p>
    <w:p>
      <w:pPr>
        <w:tabs>
          <w:tab w:val="right" w:pos="9360"/>
        </w:tabs>
        <w:spacing w:after="80"/>
      </w:pPr>
      <w:r>
        <w:rPr>
          <w:rFonts w:ascii="Calibri" w:cs="Calibri" w:eastAsia="Calibri" w:hAnsi="Calibri"/>
          <w:b/>
          <w:bCs/>
          <w:color w:val="19488F"/>
          <w:sz w:val="20"/>
          <w:szCs w:val="20"/>
        </w:rPr>
        <w:t xml:space="preserve">CarinMumbai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·  Mumbai, India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Designed responsive websites, web forms, and landing pages using HTML5, CSS3, Bootstrap, JS, jQuery, WordPress.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Built dynamic email marketing templates on Mailwizz and Mailchimp.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Produced multimedia content (videos, 3D graphics) with Blender Studio and After Effects.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Managed domains, hosting, and email servers on GoDaddy and Hostinger.</w:t>
      </w:r>
    </w:p>
    <w:p>
      <w:pPr>
        <w:pBdr>
          <w:bottom w:val="single" w:color="1465E1" w:sz="6" w:space="2"/>
        </w:pBdr>
        <w:spacing w:after="60" w:before="140"/>
      </w:pPr>
      <w:r>
        <w:rPr>
          <w:rFonts w:ascii="Calibri" w:cs="Calibri" w:eastAsia="Calibri" w:hAnsi="Calibri"/>
          <w:b/>
          <w:bCs/>
          <w:color w:val="19488F"/>
          <w:spacing w:val="40"/>
          <w:sz w:val="22"/>
          <w:szCs w:val="22"/>
        </w:rPr>
        <w:t xml:space="preserve">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AI-paired software development:  </w:t>
      </w:r>
      <w:r>
        <w:rPr>
          <w:rFonts w:ascii="Calibri" w:cs="Calibri" w:eastAsia="Calibri" w:hAnsi="Calibri"/>
          <w:sz w:val="19"/>
          <w:szCs w:val="19"/>
        </w:rPr>
        <w:t xml:space="preserve">Daily use of Claude and ChatGPT to architect, build, debug, and document production software. Prompt engineering for code generation, requirements-to-code workflows, and AI-assisted refactoring.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Computer-based learning &amp; instructional design:  </w:t>
      </w:r>
      <w:r>
        <w:rPr>
          <w:rFonts w:ascii="Calibri" w:cs="Calibri" w:eastAsia="Calibri" w:hAnsi="Calibri"/>
          <w:sz w:val="19"/>
          <w:szCs w:val="19"/>
        </w:rPr>
        <w:t xml:space="preserve">Full e-learning lifecycle, ADDIE, SAM, Bloom's Taxonomy, Kirkpatrick Model, ILT / VILT / CBT delivery, blended learning, learner gradings &amp; attendance.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Moodle administration:  </w:t>
      </w:r>
      <w:r>
        <w:rPr>
          <w:rFonts w:ascii="Calibri" w:cs="Calibri" w:eastAsia="Calibri" w:hAnsi="Calibri"/>
          <w:sz w:val="19"/>
          <w:szCs w:val="19"/>
        </w:rPr>
        <w:t xml:space="preserve">User management, course architecture, modules, assignments, gradings, attendance, certificates, custom plugin development, plugin-to-plugin integration, theming.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Authoring tools &amp; packaging:  </w:t>
      </w:r>
      <w:r>
        <w:rPr>
          <w:rFonts w:ascii="Calibri" w:cs="Calibri" w:eastAsia="Calibri" w:hAnsi="Calibri"/>
          <w:sz w:val="19"/>
          <w:szCs w:val="19"/>
        </w:rPr>
        <w:t xml:space="preserve">Articulate Storyline, Camtasia, Adobe Captivate, H5P, SCORM 1.2 / SCORM 2004.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AI media generation:  </w:t>
      </w:r>
      <w:r>
        <w:rPr>
          <w:rFonts w:ascii="Calibri" w:cs="Calibri" w:eastAsia="Calibri" w:hAnsi="Calibri"/>
          <w:sz w:val="19"/>
          <w:szCs w:val="19"/>
        </w:rPr>
        <w:t xml:space="preserve">Synthesia (AI avatars), Vyond (animated training videos), AI image generation, AI voiceover (English &amp; German), Whisper STT.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Server &amp; hosting operations:  </w:t>
      </w:r>
      <w:r>
        <w:rPr>
          <w:rFonts w:ascii="Calibri" w:cs="Calibri" w:eastAsia="Calibri" w:hAnsi="Calibri"/>
          <w:sz w:val="19"/>
          <w:szCs w:val="19"/>
        </w:rPr>
        <w:t xml:space="preserve">Docker server operations (image builds, deployments, upgrades, monitoring), Portainer, GitLab CI/CD pipelines, VPS administration, hosting and DNS configuration, subdomain management.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Web foundations:  </w:t>
      </w:r>
      <w:r>
        <w:rPr>
          <w:rFonts w:ascii="Calibri" w:cs="Calibri" w:eastAsia="Calibri" w:hAnsi="Calibri"/>
          <w:sz w:val="19"/>
          <w:szCs w:val="19"/>
        </w:rPr>
        <w:t xml:space="preserve">HTML5, CSS3, JavaScript fundamentals (advanced work AI-assisted), WordPress, Bootstrap.</w:t>
      </w:r>
    </w:p>
    <w:p>
      <w:pPr>
        <w:spacing w:after="2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Automation:  </w:t>
      </w:r>
      <w:r>
        <w:rPr>
          <w:rFonts w:ascii="Calibri" w:cs="Calibri" w:eastAsia="Calibri" w:hAnsi="Calibri"/>
          <w:sz w:val="19"/>
          <w:szCs w:val="19"/>
        </w:rPr>
        <w:t xml:space="preserve">UiPath RPA workflow design and deployment.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Design &amp; media:  </w:t>
      </w:r>
      <w:r>
        <w:rPr>
          <w:rFonts w:ascii="Calibri" w:cs="Calibri" w:eastAsia="Calibri" w:hAnsi="Calibri"/>
          <w:sz w:val="19"/>
          <w:szCs w:val="19"/>
        </w:rPr>
        <w:t xml:space="preserve">Adobe Photoshop, Illustrator, After Effects, Blender (basics), Figma.</w:t>
      </w:r>
    </w:p>
    <w:p>
      <w:pPr>
        <w:pBdr>
          <w:bottom w:val="single" w:color="1465E1" w:sz="6" w:space="2"/>
        </w:pBdr>
        <w:spacing w:after="60" w:before="140"/>
      </w:pPr>
      <w:r>
        <w:rPr>
          <w:rFonts w:ascii="Calibri" w:cs="Calibri" w:eastAsia="Calibri" w:hAnsi="Calibri"/>
          <w:b/>
          <w:bCs/>
          <w:color w:val="19488F"/>
          <w:spacing w:val="40"/>
          <w:sz w:val="22"/>
          <w:szCs w:val="22"/>
        </w:rPr>
        <w:t xml:space="preserve">EDUCATION, CERTIFICATIONS &amp; LANGUAGES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Bachelor of Commerce — University of Mumbai (2001)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Web Development Course — Pride Educare (2011)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Instructional Design Certificate — Govt of India, Skill Development (2018)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RPA Developer Foundation Certificate — UiPath (2021)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Calibri" w:cs="Calibri" w:eastAsia="Calibri" w:hAnsi="Calibri"/>
          <w:sz w:val="19"/>
          <w:szCs w:val="19"/>
        </w:rPr>
        <w:t xml:space="preserve">Exceptional Performance Award — Teleperformance (H1 2024)</w:t>
      </w:r>
    </w:p>
    <w:p>
      <w:pPr>
        <w:spacing w:after="0" w:before="60"/>
      </w:pPr>
      <w:r>
        <w:rPr>
          <w:rFonts w:ascii="Calibri" w:cs="Calibri" w:eastAsia="Calibri" w:hAnsi="Calibri"/>
          <w:b/>
          <w:bCs/>
          <w:color w:val="19488F"/>
          <w:sz w:val="19"/>
          <w:szCs w:val="19"/>
        </w:rPr>
        <w:t xml:space="preserve">Languages:  </w:t>
      </w:r>
      <w:r>
        <w:rPr>
          <w:rFonts w:ascii="Calibri" w:cs="Calibri" w:eastAsia="Calibri" w:hAnsi="Calibri"/>
          <w:b/>
          <w:bCs/>
          <w:sz w:val="19"/>
          <w:szCs w:val="19"/>
        </w:rPr>
        <w:t xml:space="preserve">English 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(C2 — Proficient)</w:t>
      </w:r>
      <w:r>
        <w:rPr>
          <w:rFonts w:ascii="Calibri" w:cs="Calibri" w:eastAsia="Calibri" w:hAnsi="Calibri"/>
        </w:rPr>
        <w:t xml:space="preserve">     |     </w:t>
      </w:r>
      <w:r>
        <w:rPr>
          <w:rFonts w:ascii="Calibri" w:cs="Calibri" w:eastAsia="Calibri" w:hAnsi="Calibri"/>
          <w:b/>
          <w:bCs/>
          <w:sz w:val="19"/>
          <w:szCs w:val="19"/>
        </w:rPr>
        <w:t xml:space="preserve">Deutsch 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(B2 — Upper-intermediate)</w:t>
      </w:r>
      <w:r>
        <w:rPr>
          <w:rFonts w:ascii="Calibri" w:cs="Calibri" w:eastAsia="Calibri" w:hAnsi="Calibri"/>
        </w:rPr>
        <w:t xml:space="preserve">     |     </w:t>
      </w:r>
      <w:r>
        <w:rPr>
          <w:rFonts w:ascii="Calibri" w:cs="Calibri" w:eastAsia="Calibri" w:hAnsi="Calibri"/>
          <w:b/>
          <w:bCs/>
          <w:sz w:val="19"/>
          <w:szCs w:val="19"/>
        </w:rPr>
        <w:t xml:space="preserve">Hindi </w:t>
      </w:r>
      <w:r>
        <w:rPr>
          <w:rFonts w:ascii="Calibri" w:cs="Calibri" w:eastAsia="Calibri" w:hAnsi="Calibri"/>
          <w:color w:val="6B7280"/>
          <w:sz w:val="19"/>
          <w:szCs w:val="19"/>
        </w:rPr>
        <w:t xml:space="preserve">(Native)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cb4a8edee8282b4cafac51c377d05f77397d6ba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Haresh Kharwa — CV</dc:title>
  <dc:creator>Haresh Kharwa</dc:creator>
  <cp:lastModifiedBy>Un-named</cp:lastModifiedBy>
  <cp:revision>1</cp:revision>
  <dcterms:created xsi:type="dcterms:W3CDTF">2026-06-19T20:34:01.589Z</dcterms:created>
  <dcterms:modified xsi:type="dcterms:W3CDTF">2026-06-19T20:34:01.590Z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